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E0" w:rsidRPr="00DA7776" w:rsidRDefault="009139E0" w:rsidP="009139E0">
      <w:pPr>
        <w:pStyle w:val="GrupaMTP"/>
        <w:jc w:val="right"/>
        <w:rPr>
          <w:rFonts w:asciiTheme="minorHAnsi" w:hAnsiTheme="minorHAnsi" w:cstheme="minorHAnsi"/>
        </w:rPr>
      </w:pPr>
      <w:r w:rsidRPr="00DA7776">
        <w:rPr>
          <w:rFonts w:asciiTheme="minorHAnsi" w:hAnsiTheme="minorHAnsi" w:cstheme="minorHAnsi"/>
        </w:rPr>
        <w:t xml:space="preserve">listopad 2026 r. </w:t>
      </w:r>
    </w:p>
    <w:p w:rsidR="007128F8" w:rsidRPr="007128F8" w:rsidRDefault="007128F8" w:rsidP="007128F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</w:pPr>
      <w:proofErr w:type="spellStart"/>
      <w:r w:rsidRPr="007128F8"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  <w:t>Polagra</w:t>
      </w:r>
      <w:proofErr w:type="spellEnd"/>
      <w:r w:rsidRPr="007128F8"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  <w:t xml:space="preserve"> Premiery </w:t>
      </w:r>
      <w:r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  <w:t>2027 -</w:t>
      </w:r>
      <w:r w:rsidRPr="007128F8">
        <w:rPr>
          <w:rFonts w:eastAsia="Times New Roman" w:cstheme="minorHAnsi"/>
          <w:b/>
          <w:bCs/>
          <w:kern w:val="36"/>
          <w:sz w:val="32"/>
          <w:szCs w:val="32"/>
          <w:lang w:eastAsia="pl-PL"/>
        </w:rPr>
        <w:t xml:space="preserve"> najnowsze technologie i przyszłość polskiego rolnictwa</w:t>
      </w:r>
    </w:p>
    <w:p w:rsidR="007128F8" w:rsidRPr="007128F8" w:rsidRDefault="007128F8" w:rsidP="007128F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15-</w:t>
      </w:r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>17 stycznia 2027 roku na Międzynarodowych Tar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gach Poznańskich odbędzie się 11</w:t>
      </w:r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. edycja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Międzynarodowych Targów Rolniczych</w:t>
      </w:r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proofErr w:type="spellStart"/>
      <w:r>
        <w:rPr>
          <w:rFonts w:eastAsia="Times New Roman" w:cstheme="minorHAnsi"/>
          <w:b/>
          <w:bCs/>
          <w:sz w:val="24"/>
          <w:szCs w:val="24"/>
          <w:lang w:eastAsia="pl-PL"/>
        </w:rPr>
        <w:t>Polagra</w:t>
      </w:r>
      <w:proofErr w:type="spellEnd"/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Premiery</w:t>
      </w:r>
      <w:r>
        <w:rPr>
          <w:rFonts w:eastAsia="Times New Roman" w:cstheme="minorHAnsi"/>
          <w:sz w:val="24"/>
          <w:szCs w:val="24"/>
          <w:lang w:eastAsia="pl-PL"/>
        </w:rPr>
        <w:t xml:space="preserve"> -</w:t>
      </w:r>
      <w:r w:rsidRPr="007128F8">
        <w:rPr>
          <w:rFonts w:eastAsia="Times New Roman" w:cstheme="minorHAnsi"/>
          <w:sz w:val="24"/>
          <w:szCs w:val="24"/>
          <w:lang w:eastAsia="pl-PL"/>
        </w:rPr>
        <w:t xml:space="preserve"> wydarzenia o ugruntowanej tradycji i renomie, które od lat gromadzi czołowe firmy sektora </w:t>
      </w:r>
      <w:proofErr w:type="spellStart"/>
      <w:r w:rsidRPr="007128F8">
        <w:rPr>
          <w:rFonts w:eastAsia="Times New Roman" w:cstheme="minorHAnsi"/>
          <w:sz w:val="24"/>
          <w:szCs w:val="24"/>
          <w:lang w:eastAsia="pl-PL"/>
        </w:rPr>
        <w:t>a</w:t>
      </w:r>
      <w:bookmarkStart w:id="0" w:name="_GoBack"/>
      <w:bookmarkEnd w:id="0"/>
      <w:r w:rsidRPr="007128F8">
        <w:rPr>
          <w:rFonts w:eastAsia="Times New Roman" w:cstheme="minorHAnsi"/>
          <w:sz w:val="24"/>
          <w:szCs w:val="24"/>
          <w:lang w:eastAsia="pl-PL"/>
        </w:rPr>
        <w:t>gro</w:t>
      </w:r>
      <w:proofErr w:type="spellEnd"/>
      <w:r w:rsidRPr="007128F8">
        <w:rPr>
          <w:rFonts w:eastAsia="Times New Roman" w:cstheme="minorHAnsi"/>
          <w:sz w:val="24"/>
          <w:szCs w:val="24"/>
          <w:lang w:eastAsia="pl-PL"/>
        </w:rPr>
        <w:t>, ekspertów oraz rolników z całej Polski. To miejsce prezentacji najnowszych maszyn, urządzeń, technologii i produktów dla rolnictwa, a także nawiązywania relacji biznesowych, wymiany doświadczeń i poznawania kierunków rozwoju branży.</w:t>
      </w:r>
    </w:p>
    <w:p w:rsidR="007128F8" w:rsidRPr="007128F8" w:rsidRDefault="007128F8" w:rsidP="007128F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128F8">
        <w:rPr>
          <w:rFonts w:eastAsia="Times New Roman" w:cstheme="minorHAnsi"/>
          <w:sz w:val="24"/>
          <w:szCs w:val="24"/>
          <w:lang w:eastAsia="pl-PL"/>
        </w:rPr>
        <w:t xml:space="preserve">Wśród najważniejszych punktów targów znajdą się prezentacje nowoczesnego sprzętu rolniczego oraz </w:t>
      </w:r>
      <w:r w:rsidRPr="007128F8">
        <w:rPr>
          <w:rFonts w:eastAsia="Times New Roman" w:cstheme="minorHAnsi"/>
          <w:b/>
          <w:sz w:val="24"/>
          <w:szCs w:val="24"/>
          <w:lang w:eastAsia="pl-PL"/>
        </w:rPr>
        <w:t xml:space="preserve">widowiskowe pokazy maszyn w ruchu w Pawilonie 4. </w:t>
      </w:r>
      <w:r w:rsidRPr="007128F8">
        <w:rPr>
          <w:rFonts w:eastAsia="Times New Roman" w:cstheme="minorHAnsi"/>
          <w:sz w:val="24"/>
          <w:szCs w:val="24"/>
          <w:lang w:eastAsia="pl-PL"/>
        </w:rPr>
        <w:t xml:space="preserve">Odwiedzający będą mogli poznać możliwości rozwiązań wykorzystywanych w codziennej pracy gospodarstw,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7128F8">
        <w:rPr>
          <w:rFonts w:eastAsia="Times New Roman" w:cstheme="minorHAnsi"/>
          <w:sz w:val="24"/>
          <w:szCs w:val="24"/>
          <w:lang w:eastAsia="pl-PL"/>
        </w:rPr>
        <w:t xml:space="preserve">a także zapoznać się z innowacjami wspierającymi precyzyjne rolnictwo, automatyzację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7128F8">
        <w:rPr>
          <w:rFonts w:eastAsia="Times New Roman" w:cstheme="minorHAnsi"/>
          <w:sz w:val="24"/>
          <w:szCs w:val="24"/>
          <w:lang w:eastAsia="pl-PL"/>
        </w:rPr>
        <w:t>i efektywne zarządzanie produkcją, w tym technologiami wykorzystującymi sztuczną inteligencję.</w:t>
      </w:r>
    </w:p>
    <w:p w:rsidR="007128F8" w:rsidRPr="007128F8" w:rsidRDefault="007128F8" w:rsidP="007128F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7128F8">
        <w:rPr>
          <w:rFonts w:eastAsia="Times New Roman" w:cstheme="minorHAnsi"/>
          <w:sz w:val="24"/>
          <w:szCs w:val="24"/>
          <w:lang w:eastAsia="pl-PL"/>
        </w:rPr>
        <w:t>Polagra</w:t>
      </w:r>
      <w:proofErr w:type="spellEnd"/>
      <w:r w:rsidRPr="007128F8">
        <w:rPr>
          <w:rFonts w:eastAsia="Times New Roman" w:cstheme="minorHAnsi"/>
          <w:sz w:val="24"/>
          <w:szCs w:val="24"/>
          <w:lang w:eastAsia="pl-PL"/>
        </w:rPr>
        <w:t xml:space="preserve"> Premiery </w:t>
      </w:r>
      <w:r w:rsidRPr="007128F8">
        <w:rPr>
          <w:rFonts w:eastAsia="Times New Roman" w:cstheme="minorHAnsi"/>
          <w:sz w:val="24"/>
          <w:szCs w:val="24"/>
          <w:lang w:eastAsia="pl-PL"/>
        </w:rPr>
        <w:t xml:space="preserve">to również przestrzeń zdobywania wiedzy i dyskusji o przyszłości sektora </w:t>
      </w:r>
      <w:proofErr w:type="spellStart"/>
      <w:r w:rsidRPr="007128F8">
        <w:rPr>
          <w:rFonts w:eastAsia="Times New Roman" w:cstheme="minorHAnsi"/>
          <w:sz w:val="24"/>
          <w:szCs w:val="24"/>
          <w:lang w:eastAsia="pl-PL"/>
        </w:rPr>
        <w:t>agro</w:t>
      </w:r>
      <w:proofErr w:type="spellEnd"/>
      <w:r w:rsidRPr="007128F8">
        <w:rPr>
          <w:rFonts w:eastAsia="Times New Roman" w:cstheme="minorHAnsi"/>
          <w:sz w:val="24"/>
          <w:szCs w:val="24"/>
          <w:lang w:eastAsia="pl-PL"/>
        </w:rPr>
        <w:t>. W programie znajdzie się cykl paneli eksperckich poświęconych najważniejszym wyzwaniom i trendom współczesnego rolnictwa. Głos zabiorą specjaliści branżowi, przedstawiciele rynku oraz rolnicy praktycy, dzielący się doświadczeniami i sprawdzonymi rozwiązaniami.</w:t>
      </w:r>
    </w:p>
    <w:p w:rsidR="007128F8" w:rsidRPr="007128F8" w:rsidRDefault="007128F8" w:rsidP="007128F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128F8">
        <w:rPr>
          <w:rFonts w:eastAsia="Times New Roman" w:cstheme="minorHAnsi"/>
          <w:sz w:val="24"/>
          <w:szCs w:val="24"/>
          <w:lang w:eastAsia="pl-PL"/>
        </w:rPr>
        <w:t xml:space="preserve">Ważnym wydarzeniem towarzyszącym targom będzie </w:t>
      </w:r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>Pierwszy Ogólnopolski Zjazd Sołtysek</w:t>
      </w:r>
      <w:r w:rsidRPr="007128F8">
        <w:rPr>
          <w:rFonts w:eastAsia="Times New Roman" w:cstheme="minorHAnsi"/>
          <w:sz w:val="24"/>
          <w:szCs w:val="24"/>
          <w:lang w:eastAsia="pl-PL"/>
        </w:rPr>
        <w:t>, zaplanowany na 16 stycznia 2027 roku. Spotkanie zgromadzi kobiety zaangażowane w rozwój lokalnych społeczności, stwarzając przestrzeń do wymiany doświadczeń, zdobywania praktycznej wiedzy i nawiązywania kontaktów.</w:t>
      </w:r>
    </w:p>
    <w:p w:rsidR="007128F8" w:rsidRPr="007128F8" w:rsidRDefault="007128F8" w:rsidP="007128F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128F8">
        <w:rPr>
          <w:rFonts w:eastAsia="Times New Roman" w:cstheme="minorHAnsi"/>
          <w:sz w:val="24"/>
          <w:szCs w:val="24"/>
          <w:lang w:eastAsia="pl-PL"/>
        </w:rPr>
        <w:t>Program uzupełnią spotkania z twórcami internetowymi i osobowościami związanymi z rolnictwem oraz konkurs kulinarny dla Kół Gospodyń Wiejskich, organizowany we współpracy z Wielkopolską Izbą Rolniczą. To inicjatywy podkreślające znaczenie tradycji, aktywności i integracji społeczności wiejskich.</w:t>
      </w:r>
    </w:p>
    <w:p w:rsidR="009139E0" w:rsidRPr="007128F8" w:rsidRDefault="007128F8" w:rsidP="007128F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>Polagra</w:t>
      </w:r>
      <w:proofErr w:type="spellEnd"/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Premiery </w:t>
      </w:r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2027 to trzy dni spotkań biznesowych, prezentacji innowacji i inspiracji dla całego sektora </w:t>
      </w:r>
      <w:proofErr w:type="spellStart"/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>agro</w:t>
      </w:r>
      <w:proofErr w:type="spellEnd"/>
      <w:r w:rsidRPr="007128F8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  <w:r w:rsidRPr="007128F8">
        <w:rPr>
          <w:rFonts w:eastAsia="Times New Roman" w:cstheme="minorHAnsi"/>
          <w:sz w:val="24"/>
          <w:szCs w:val="24"/>
          <w:lang w:eastAsia="pl-PL"/>
        </w:rPr>
        <w:t xml:space="preserve"> Wydarzenie, które łączy wieloletnią tradycję z nowoczesnym podejściem do rolnictwa, pozostaje ważnym punktem w kalendarzu branży i miejscem, w którym można poznać ofertę czołowych producentów oraz rozwiązania wyznaczające kierunki rozwoju gospodarstw.</w:t>
      </w:r>
    </w:p>
    <w:sectPr w:rsidR="009139E0" w:rsidRPr="007128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ACA" w:rsidRDefault="00AB4ACA" w:rsidP="00F80242">
      <w:pPr>
        <w:spacing w:after="0" w:line="240" w:lineRule="auto"/>
      </w:pPr>
      <w:r>
        <w:separator/>
      </w:r>
    </w:p>
  </w:endnote>
  <w:endnote w:type="continuationSeparator" w:id="0">
    <w:p w:rsidR="00AB4ACA" w:rsidRDefault="00AB4ACA" w:rsidP="00F8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2A" w:rsidRDefault="00B308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2A" w:rsidRDefault="00B308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ACA" w:rsidRDefault="00AB4ACA" w:rsidP="00F80242">
      <w:pPr>
        <w:spacing w:after="0" w:line="240" w:lineRule="auto"/>
      </w:pPr>
      <w:r>
        <w:separator/>
      </w:r>
    </w:p>
  </w:footnote>
  <w:footnote w:type="continuationSeparator" w:id="0">
    <w:p w:rsidR="00AB4ACA" w:rsidRDefault="00AB4ACA" w:rsidP="00F80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2A" w:rsidRDefault="00B308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C1C7C94" wp14:editId="7BE4243C">
          <wp:simplePos x="0" y="0"/>
          <wp:positionH relativeFrom="page">
            <wp:posOffset>0</wp:posOffset>
          </wp:positionH>
          <wp:positionV relativeFrom="paragraph">
            <wp:posOffset>-459105</wp:posOffset>
          </wp:positionV>
          <wp:extent cx="7579358" cy="10629515"/>
          <wp:effectExtent l="0" t="0" r="3175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9358" cy="10629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3BB4" w:rsidRDefault="005F3BB4">
    <w:pPr>
      <w:pStyle w:val="Nagwek"/>
    </w:pPr>
  </w:p>
  <w:p w:rsidR="005F3BB4" w:rsidRDefault="00B3082A" w:rsidP="00B3082A">
    <w:pPr>
      <w:pStyle w:val="Nagwek"/>
      <w:tabs>
        <w:tab w:val="clear" w:pos="4536"/>
        <w:tab w:val="clear" w:pos="9072"/>
        <w:tab w:val="left" w:pos="1695"/>
      </w:tabs>
    </w:pPr>
    <w:r>
      <w:tab/>
    </w:r>
  </w:p>
  <w:p w:rsidR="005F3BB4" w:rsidRDefault="005F3BB4">
    <w:pPr>
      <w:pStyle w:val="Nagwek"/>
    </w:pPr>
  </w:p>
  <w:p w:rsidR="005F3BB4" w:rsidRDefault="005F3BB4">
    <w:pPr>
      <w:pStyle w:val="Nagwek"/>
    </w:pPr>
  </w:p>
  <w:p w:rsidR="00F80242" w:rsidRDefault="00F802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2A" w:rsidRDefault="00B308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30AB0"/>
    <w:multiLevelType w:val="multilevel"/>
    <w:tmpl w:val="5DC8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42"/>
    <w:rsid w:val="00060150"/>
    <w:rsid w:val="000B6032"/>
    <w:rsid w:val="00155A29"/>
    <w:rsid w:val="00162FE6"/>
    <w:rsid w:val="0028694E"/>
    <w:rsid w:val="003755BB"/>
    <w:rsid w:val="003B2C93"/>
    <w:rsid w:val="003E3F16"/>
    <w:rsid w:val="00425802"/>
    <w:rsid w:val="00453338"/>
    <w:rsid w:val="00535FC8"/>
    <w:rsid w:val="00551BC5"/>
    <w:rsid w:val="005B613C"/>
    <w:rsid w:val="005F3BB4"/>
    <w:rsid w:val="006018DC"/>
    <w:rsid w:val="00652446"/>
    <w:rsid w:val="00666648"/>
    <w:rsid w:val="00700379"/>
    <w:rsid w:val="007128F8"/>
    <w:rsid w:val="00776FA1"/>
    <w:rsid w:val="0090085F"/>
    <w:rsid w:val="009139E0"/>
    <w:rsid w:val="009251CC"/>
    <w:rsid w:val="00A73527"/>
    <w:rsid w:val="00AB3917"/>
    <w:rsid w:val="00AB4ACA"/>
    <w:rsid w:val="00B30616"/>
    <w:rsid w:val="00B3082A"/>
    <w:rsid w:val="00BA1335"/>
    <w:rsid w:val="00D51E4A"/>
    <w:rsid w:val="00D8246B"/>
    <w:rsid w:val="00DA7776"/>
    <w:rsid w:val="00E575C8"/>
    <w:rsid w:val="00E70DDF"/>
    <w:rsid w:val="00F61077"/>
    <w:rsid w:val="00F80242"/>
    <w:rsid w:val="00F96A9F"/>
    <w:rsid w:val="00FA1BB7"/>
    <w:rsid w:val="00F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6B587"/>
  <w15:docId w15:val="{C8FC34F1-A0D7-47D2-A851-B32424A8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paragraph" w:styleId="Tekstdymka">
    <w:name w:val="Balloon Text"/>
    <w:basedOn w:val="Normalny"/>
    <w:link w:val="TekstdymkaZnak"/>
    <w:uiPriority w:val="99"/>
    <w:semiHidden/>
    <w:unhideWhenUsed/>
    <w:rsid w:val="005B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13C"/>
    <w:rPr>
      <w:rFonts w:ascii="Tahoma" w:hAnsi="Tahoma" w:cs="Tahoma"/>
      <w:sz w:val="16"/>
      <w:szCs w:val="16"/>
    </w:rPr>
  </w:style>
  <w:style w:type="paragraph" w:customStyle="1" w:styleId="GrupaMTP">
    <w:name w:val="Grupa MTP"/>
    <w:basedOn w:val="Normalny"/>
    <w:qFormat/>
    <w:rsid w:val="009139E0"/>
    <w:pPr>
      <w:spacing w:after="0" w:line="240" w:lineRule="auto"/>
    </w:pPr>
    <w:rPr>
      <w:rFonts w:ascii="Segoe UI" w:hAnsi="Segoe UI" w:cs="Segoe UI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913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139E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139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Witomska</dc:creator>
  <cp:lastModifiedBy>Natalia Tafelska</cp:lastModifiedBy>
  <cp:revision>3</cp:revision>
  <cp:lastPrinted>2026-11-02T12:16:00Z</cp:lastPrinted>
  <dcterms:created xsi:type="dcterms:W3CDTF">2026-11-03T08:52:00Z</dcterms:created>
  <dcterms:modified xsi:type="dcterms:W3CDTF">2026-11-03T08:52:00Z</dcterms:modified>
</cp:coreProperties>
</file>